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0A90" w14:textId="072768F0" w:rsidR="004812B6" w:rsidRPr="00131C11" w:rsidRDefault="00D97E57" w:rsidP="00D97E5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31C11">
        <w:rPr>
          <w:rFonts w:ascii="Times New Roman" w:hAnsi="Times New Roman" w:cs="Times New Roman"/>
          <w:b/>
          <w:bCs/>
          <w:sz w:val="24"/>
          <w:szCs w:val="24"/>
        </w:rPr>
        <w:t>konstituirajuća sjednica Nadzornog odbora trgovačkog društva ZRAČNA LUKA PULA d.o.o.</w:t>
      </w:r>
    </w:p>
    <w:p w14:paraId="00C06CD8" w14:textId="77777777" w:rsidR="00D97E57" w:rsidRPr="00131C11" w:rsidRDefault="00D97E57" w:rsidP="00D97E57">
      <w:pPr>
        <w:rPr>
          <w:rFonts w:ascii="Times New Roman" w:hAnsi="Times New Roman" w:cs="Times New Roman"/>
          <w:sz w:val="24"/>
          <w:szCs w:val="24"/>
        </w:rPr>
      </w:pPr>
    </w:p>
    <w:p w14:paraId="2A68E69E" w14:textId="1D4AD291" w:rsidR="00D97E57" w:rsidRPr="00131C11" w:rsidRDefault="00D97E57" w:rsidP="0051515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31C11">
        <w:rPr>
          <w:rFonts w:ascii="Times New Roman" w:hAnsi="Times New Roman" w:cs="Times New Roman"/>
          <w:sz w:val="24"/>
          <w:szCs w:val="24"/>
        </w:rPr>
        <w:t xml:space="preserve">Dana </w:t>
      </w:r>
      <w:r w:rsidR="00131C11" w:rsidRPr="00131C11">
        <w:rPr>
          <w:rFonts w:ascii="Times New Roman" w:hAnsi="Times New Roman" w:cs="Times New Roman"/>
          <w:sz w:val="24"/>
          <w:szCs w:val="24"/>
        </w:rPr>
        <w:t>19</w:t>
      </w:r>
      <w:r w:rsidRPr="00131C11">
        <w:rPr>
          <w:rFonts w:ascii="Times New Roman" w:hAnsi="Times New Roman" w:cs="Times New Roman"/>
          <w:sz w:val="24"/>
          <w:szCs w:val="24"/>
        </w:rPr>
        <w:t xml:space="preserve">. </w:t>
      </w:r>
      <w:r w:rsidR="00131C11" w:rsidRPr="00131C11">
        <w:rPr>
          <w:rFonts w:ascii="Times New Roman" w:hAnsi="Times New Roman" w:cs="Times New Roman"/>
          <w:sz w:val="24"/>
          <w:szCs w:val="24"/>
        </w:rPr>
        <w:t>prosinc</w:t>
      </w:r>
      <w:r w:rsidR="003A2685" w:rsidRPr="00131C11">
        <w:rPr>
          <w:rFonts w:ascii="Times New Roman" w:hAnsi="Times New Roman" w:cs="Times New Roman"/>
          <w:sz w:val="24"/>
          <w:szCs w:val="24"/>
        </w:rPr>
        <w:t>a</w:t>
      </w:r>
      <w:r w:rsidRPr="00131C11">
        <w:rPr>
          <w:rFonts w:ascii="Times New Roman" w:hAnsi="Times New Roman" w:cs="Times New Roman"/>
          <w:sz w:val="24"/>
          <w:szCs w:val="24"/>
        </w:rPr>
        <w:t xml:space="preserve"> 202</w:t>
      </w:r>
      <w:r w:rsidR="003A2685" w:rsidRPr="00131C11">
        <w:rPr>
          <w:rFonts w:ascii="Times New Roman" w:hAnsi="Times New Roman" w:cs="Times New Roman"/>
          <w:sz w:val="24"/>
          <w:szCs w:val="24"/>
        </w:rPr>
        <w:t>4</w:t>
      </w:r>
      <w:r w:rsidRPr="00131C11">
        <w:rPr>
          <w:rFonts w:ascii="Times New Roman" w:hAnsi="Times New Roman" w:cs="Times New Roman"/>
          <w:sz w:val="24"/>
          <w:szCs w:val="24"/>
        </w:rPr>
        <w:t>. godine održana je 1. konstituirajuća sjednica Nadzornog odbora trgovačkog društva ZRAČNA LUKA PULA d.o.o. na kojoj su donesene slijedeće odluke:</w:t>
      </w:r>
    </w:p>
    <w:p w14:paraId="2DEBED63" w14:textId="77777777" w:rsidR="00D97E57" w:rsidRPr="00131C11" w:rsidRDefault="00D97E57" w:rsidP="00D97E5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C11">
        <w:rPr>
          <w:rFonts w:ascii="Times New Roman" w:hAnsi="Times New Roman" w:cs="Times New Roman"/>
          <w:sz w:val="24"/>
          <w:szCs w:val="24"/>
        </w:rPr>
        <w:t>Odluka o izboru predsjednika Nadzornog odbora</w:t>
      </w:r>
    </w:p>
    <w:p w14:paraId="4282E3E8" w14:textId="77777777" w:rsidR="00D97E57" w:rsidRPr="00131C11" w:rsidRDefault="00D97E57" w:rsidP="00D97E5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C11">
        <w:rPr>
          <w:rFonts w:ascii="Times New Roman" w:hAnsi="Times New Roman" w:cs="Times New Roman"/>
          <w:sz w:val="24"/>
          <w:szCs w:val="24"/>
        </w:rPr>
        <w:t>Odluka o izboru zamjenice predsjednika Nadzornog odbora</w:t>
      </w:r>
    </w:p>
    <w:p w14:paraId="57D51A38" w14:textId="77777777" w:rsidR="00131C11" w:rsidRPr="00131C11" w:rsidRDefault="00D97E57" w:rsidP="00131C11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31C11">
        <w:rPr>
          <w:rFonts w:ascii="Times New Roman" w:hAnsi="Times New Roman" w:cs="Times New Roman"/>
          <w:sz w:val="24"/>
          <w:szCs w:val="24"/>
        </w:rPr>
        <w:t xml:space="preserve">Odluka o verifikaciji zapisnika sa prethodne sjednice  </w:t>
      </w:r>
    </w:p>
    <w:p w14:paraId="72EDD9DC" w14:textId="77777777" w:rsidR="00131C11" w:rsidRPr="00131C11" w:rsidRDefault="00131C11" w:rsidP="00131C11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C11">
        <w:rPr>
          <w:rFonts w:ascii="Times New Roman" w:hAnsi="Times New Roman" w:cs="Times New Roman"/>
          <w:sz w:val="24"/>
          <w:szCs w:val="24"/>
        </w:rPr>
        <w:t xml:space="preserve">Odluka o prihvaćanju Izvješća Uprave </w:t>
      </w:r>
      <w:r w:rsidRPr="00131C11">
        <w:rPr>
          <w:rFonts w:ascii="Times New Roman" w:eastAsia="Times New Roman" w:hAnsi="Times New Roman" w:cs="Times New Roman"/>
          <w:color w:val="000000"/>
          <w:sz w:val="24"/>
          <w:szCs w:val="24"/>
        </w:rPr>
        <w:t>o poslovanju za razdoblje od 1.1.2024. godine do 30.9.2024. godine sa projekcijom poslovnog rezultata</w:t>
      </w:r>
    </w:p>
    <w:p w14:paraId="19188D1C" w14:textId="0551C4C7" w:rsidR="00131C11" w:rsidRPr="00131C11" w:rsidRDefault="00131C11" w:rsidP="00131C11">
      <w:pPr>
        <w:pStyle w:val="Odlomakpopisa"/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C11">
        <w:rPr>
          <w:rFonts w:ascii="Times New Roman" w:eastAsia="Times New Roman" w:hAnsi="Times New Roman" w:cs="Times New Roman"/>
          <w:sz w:val="24"/>
          <w:szCs w:val="24"/>
        </w:rPr>
        <w:t xml:space="preserve">Odluka o prihvaćanju </w:t>
      </w:r>
      <w:r w:rsidRPr="00131C11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131C1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1C11">
        <w:rPr>
          <w:rFonts w:ascii="Times New Roman" w:eastAsia="Times New Roman" w:hAnsi="Times New Roman" w:cs="Times New Roman"/>
          <w:sz w:val="24"/>
          <w:szCs w:val="24"/>
        </w:rPr>
        <w:t xml:space="preserve"> poslovanja za 2025. godinu s projekcijama za 2026. i 2027. godinu</w:t>
      </w:r>
    </w:p>
    <w:p w14:paraId="4314A33C" w14:textId="5CB981F9" w:rsidR="00131C11" w:rsidRPr="00131C11" w:rsidRDefault="00131C11" w:rsidP="00131C11">
      <w:pPr>
        <w:rPr>
          <w:rFonts w:ascii="Times New Roman" w:hAnsi="Times New Roman" w:cs="Times New Roman"/>
          <w:sz w:val="24"/>
          <w:szCs w:val="24"/>
        </w:rPr>
      </w:pPr>
    </w:p>
    <w:sectPr w:rsidR="00131C11" w:rsidRPr="0013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7A95"/>
    <w:multiLevelType w:val="hybridMultilevel"/>
    <w:tmpl w:val="E528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2D23"/>
    <w:multiLevelType w:val="hybridMultilevel"/>
    <w:tmpl w:val="845C2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C263F"/>
    <w:multiLevelType w:val="hybridMultilevel"/>
    <w:tmpl w:val="942CE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826645">
    <w:abstractNumId w:val="2"/>
  </w:num>
  <w:num w:numId="2" w16cid:durableId="1321273753">
    <w:abstractNumId w:val="0"/>
  </w:num>
  <w:num w:numId="3" w16cid:durableId="830759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98"/>
    <w:rsid w:val="00131C11"/>
    <w:rsid w:val="003A2685"/>
    <w:rsid w:val="0045051A"/>
    <w:rsid w:val="004812B6"/>
    <w:rsid w:val="0051515C"/>
    <w:rsid w:val="0076287D"/>
    <w:rsid w:val="00BF0598"/>
    <w:rsid w:val="00D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B782"/>
  <w15:chartTrackingRefBased/>
  <w15:docId w15:val="{B70B8FE0-FF4D-4F2C-A2D9-C7EA25CA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Lukež</dc:creator>
  <cp:keywords/>
  <dc:description/>
  <cp:lastModifiedBy>Zoran Lukež</cp:lastModifiedBy>
  <cp:revision>6</cp:revision>
  <dcterms:created xsi:type="dcterms:W3CDTF">2023-11-24T10:31:00Z</dcterms:created>
  <dcterms:modified xsi:type="dcterms:W3CDTF">2025-07-24T08:22:00Z</dcterms:modified>
</cp:coreProperties>
</file>